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E7D38" w14:textId="4C94E489" w:rsidR="00193672" w:rsidRDefault="00193672" w:rsidP="00193672">
      <w:pPr>
        <w:tabs>
          <w:tab w:val="left" w:pos="2960"/>
        </w:tabs>
        <w:jc w:val="center"/>
        <w:rPr>
          <w:sz w:val="26"/>
          <w:szCs w:val="26"/>
        </w:rPr>
      </w:pPr>
      <w:r>
        <w:rPr>
          <w:noProof/>
        </w:rPr>
        <w:drawing>
          <wp:inline distT="0" distB="0" distL="0" distR="0" wp14:anchorId="071026DA" wp14:editId="11AF2CD3">
            <wp:extent cx="1527607" cy="1544701"/>
            <wp:effectExtent l="0" t="0" r="0" b="5080"/>
            <wp:docPr id="1508260676" name="Picture 1" descr="A colorful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260676" name="Picture 1" descr="A colorful circle with white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48899" cy="1566231"/>
                    </a:xfrm>
                    <a:prstGeom prst="rect">
                      <a:avLst/>
                    </a:prstGeom>
                  </pic:spPr>
                </pic:pic>
              </a:graphicData>
            </a:graphic>
          </wp:inline>
        </w:drawing>
      </w:r>
    </w:p>
    <w:p w14:paraId="6175AE07" w14:textId="77777777" w:rsidR="00193672" w:rsidRDefault="00193672" w:rsidP="00193672">
      <w:pPr>
        <w:tabs>
          <w:tab w:val="left" w:pos="2960"/>
        </w:tabs>
        <w:rPr>
          <w:sz w:val="26"/>
          <w:szCs w:val="26"/>
        </w:rPr>
      </w:pPr>
    </w:p>
    <w:p w14:paraId="08B8312C" w14:textId="77777777" w:rsidR="00193672" w:rsidRDefault="00193672" w:rsidP="00193672">
      <w:pPr>
        <w:jc w:val="center"/>
        <w:rPr>
          <w:b/>
          <w:bCs/>
          <w:sz w:val="32"/>
          <w:szCs w:val="32"/>
          <w:u w:val="single"/>
        </w:rPr>
      </w:pPr>
      <w:r w:rsidRPr="00193672">
        <w:rPr>
          <w:b/>
          <w:bCs/>
          <w:sz w:val="32"/>
          <w:szCs w:val="32"/>
          <w:u w:val="single"/>
        </w:rPr>
        <w:t>Understanding autism and the neurodiversity paradigm</w:t>
      </w:r>
    </w:p>
    <w:p w14:paraId="71D99505" w14:textId="5D6A32A6" w:rsidR="00035F40" w:rsidRPr="00193672" w:rsidRDefault="00035F40" w:rsidP="00193672">
      <w:pPr>
        <w:jc w:val="center"/>
        <w:rPr>
          <w:b/>
          <w:bCs/>
          <w:sz w:val="32"/>
          <w:szCs w:val="32"/>
          <w:u w:val="single"/>
        </w:rPr>
      </w:pPr>
      <w:r>
        <w:rPr>
          <w:b/>
          <w:bCs/>
          <w:sz w:val="32"/>
          <w:szCs w:val="32"/>
          <w:u w:val="single"/>
        </w:rPr>
        <w:t>From £175 for 2 hours</w:t>
      </w:r>
    </w:p>
    <w:p w14:paraId="19308765" w14:textId="77777777" w:rsidR="00193672" w:rsidRDefault="00193672" w:rsidP="00193672">
      <w:pPr>
        <w:tabs>
          <w:tab w:val="left" w:pos="2960"/>
        </w:tabs>
        <w:rPr>
          <w:sz w:val="26"/>
          <w:szCs w:val="26"/>
        </w:rPr>
      </w:pPr>
    </w:p>
    <w:p w14:paraId="5E85AFD9" w14:textId="77777777" w:rsidR="00193672" w:rsidRDefault="00193672" w:rsidP="00193672">
      <w:pPr>
        <w:tabs>
          <w:tab w:val="left" w:pos="2960"/>
        </w:tabs>
        <w:rPr>
          <w:sz w:val="26"/>
          <w:szCs w:val="26"/>
        </w:rPr>
      </w:pPr>
    </w:p>
    <w:p w14:paraId="3B9FCC31" w14:textId="713A239C" w:rsidR="00193672" w:rsidRPr="00193672" w:rsidRDefault="00193672" w:rsidP="00193672">
      <w:pPr>
        <w:tabs>
          <w:tab w:val="left" w:pos="2960"/>
        </w:tabs>
        <w:rPr>
          <w:rFonts w:ascii="Calibri" w:hAnsi="Calibri" w:cs="Calibri"/>
          <w:sz w:val="28"/>
          <w:szCs w:val="28"/>
        </w:rPr>
      </w:pPr>
      <w:r w:rsidRPr="00193672">
        <w:rPr>
          <w:rFonts w:ascii="Calibri" w:hAnsi="Calibri" w:cs="Calibri"/>
          <w:sz w:val="28"/>
          <w:szCs w:val="28"/>
        </w:rPr>
        <w:t>Viv Dawes is an autistic lived experience advocate, trainer and author and the parent of a neurodivergent young adult. She has over 25 years’ experience of working with vulnerable people, who were mostly neurodivergent, including as a Snr Practitioner in the NHS, managing teams of forensic drug workers in Surrey prisons. Viv has written various books about autistic burnout that have been endorsed by Tony Attwood amongst others.</w:t>
      </w:r>
    </w:p>
    <w:p w14:paraId="7C694EAF" w14:textId="77777777" w:rsidR="00193672" w:rsidRPr="00193672" w:rsidRDefault="00193672" w:rsidP="00193672">
      <w:pPr>
        <w:tabs>
          <w:tab w:val="left" w:pos="2960"/>
        </w:tabs>
        <w:rPr>
          <w:rFonts w:ascii="Calibri" w:hAnsi="Calibri" w:cs="Calibri"/>
          <w:sz w:val="28"/>
          <w:szCs w:val="28"/>
        </w:rPr>
      </w:pPr>
    </w:p>
    <w:p w14:paraId="6EFC9C70" w14:textId="77777777" w:rsidR="00193672" w:rsidRPr="00193672" w:rsidRDefault="00193672" w:rsidP="00193672">
      <w:pPr>
        <w:tabs>
          <w:tab w:val="left" w:pos="2960"/>
        </w:tabs>
        <w:rPr>
          <w:rFonts w:ascii="Calibri" w:hAnsi="Calibri" w:cs="Calibri"/>
          <w:sz w:val="28"/>
          <w:szCs w:val="28"/>
        </w:rPr>
      </w:pPr>
      <w:r w:rsidRPr="00193672">
        <w:rPr>
          <w:rFonts w:ascii="Calibri" w:hAnsi="Calibri" w:cs="Calibri"/>
          <w:sz w:val="28"/>
          <w:szCs w:val="28"/>
        </w:rPr>
        <w:t xml:space="preserve">Viv has provided training for numerous organisations including </w:t>
      </w:r>
      <w:proofErr w:type="gramStart"/>
      <w:r w:rsidRPr="00193672">
        <w:rPr>
          <w:rFonts w:ascii="Calibri" w:hAnsi="Calibri" w:cs="Calibri"/>
          <w:sz w:val="28"/>
          <w:szCs w:val="28"/>
        </w:rPr>
        <w:t>The</w:t>
      </w:r>
      <w:proofErr w:type="gramEnd"/>
      <w:r w:rsidRPr="00193672">
        <w:rPr>
          <w:rFonts w:ascii="Calibri" w:hAnsi="Calibri" w:cs="Calibri"/>
          <w:sz w:val="28"/>
          <w:szCs w:val="28"/>
        </w:rPr>
        <w:t xml:space="preserve"> YMCA, The National Autistic Society, Brain in hand and numerous others. She has been a keynote speaker at various </w:t>
      </w:r>
      <w:proofErr w:type="gramStart"/>
      <w:r w:rsidRPr="00193672">
        <w:rPr>
          <w:rFonts w:ascii="Calibri" w:hAnsi="Calibri" w:cs="Calibri"/>
          <w:sz w:val="28"/>
          <w:szCs w:val="28"/>
        </w:rPr>
        <w:t>Surrey county</w:t>
      </w:r>
      <w:proofErr w:type="gramEnd"/>
      <w:r w:rsidRPr="00193672">
        <w:rPr>
          <w:rFonts w:ascii="Calibri" w:hAnsi="Calibri" w:cs="Calibri"/>
          <w:sz w:val="28"/>
          <w:szCs w:val="28"/>
        </w:rPr>
        <w:t xml:space="preserve"> council events and spoke on autistic burnout at the London Autism Show in June 2024.  Viv was also nominated for the National Diversity Awards for her work around helping people understand autistic burnout.</w:t>
      </w:r>
    </w:p>
    <w:p w14:paraId="6C0A611B" w14:textId="77777777" w:rsidR="00193672" w:rsidRPr="00193672" w:rsidRDefault="00193672" w:rsidP="00193672">
      <w:pPr>
        <w:tabs>
          <w:tab w:val="left" w:pos="2960"/>
        </w:tabs>
        <w:rPr>
          <w:rFonts w:ascii="Calibri" w:hAnsi="Calibri" w:cs="Calibri"/>
          <w:sz w:val="28"/>
          <w:szCs w:val="28"/>
        </w:rPr>
      </w:pPr>
    </w:p>
    <w:p w14:paraId="1A545402" w14:textId="77777777" w:rsidR="00193672" w:rsidRPr="00193672" w:rsidRDefault="00193672" w:rsidP="00193672">
      <w:pPr>
        <w:numPr>
          <w:ilvl w:val="0"/>
          <w:numId w:val="1"/>
        </w:numPr>
        <w:rPr>
          <w:rFonts w:ascii="Calibri" w:hAnsi="Calibri" w:cs="Calibri"/>
          <w:sz w:val="28"/>
          <w:szCs w:val="28"/>
        </w:rPr>
      </w:pPr>
      <w:r w:rsidRPr="00193672">
        <w:rPr>
          <w:rFonts w:ascii="Calibri" w:hAnsi="Calibri" w:cs="Calibri"/>
          <w:sz w:val="28"/>
          <w:szCs w:val="28"/>
        </w:rPr>
        <w:t>What does it really mean to be autistic?</w:t>
      </w:r>
    </w:p>
    <w:p w14:paraId="30279ECE" w14:textId="77777777" w:rsidR="00193672" w:rsidRPr="00193672" w:rsidRDefault="00193672" w:rsidP="00193672">
      <w:pPr>
        <w:numPr>
          <w:ilvl w:val="0"/>
          <w:numId w:val="1"/>
        </w:numPr>
        <w:rPr>
          <w:rFonts w:ascii="Calibri" w:hAnsi="Calibri" w:cs="Calibri"/>
          <w:sz w:val="28"/>
          <w:szCs w:val="28"/>
        </w:rPr>
      </w:pPr>
      <w:r w:rsidRPr="00193672">
        <w:rPr>
          <w:rFonts w:ascii="Calibri" w:hAnsi="Calibri" w:cs="Calibri"/>
          <w:sz w:val="28"/>
          <w:szCs w:val="28"/>
        </w:rPr>
        <w:t>What is the neurodiversity paradigm?</w:t>
      </w:r>
    </w:p>
    <w:p w14:paraId="7B0402A6" w14:textId="77777777" w:rsidR="00193672" w:rsidRPr="00193672" w:rsidRDefault="00193672" w:rsidP="00193672">
      <w:pPr>
        <w:numPr>
          <w:ilvl w:val="0"/>
          <w:numId w:val="1"/>
        </w:numPr>
        <w:rPr>
          <w:rFonts w:ascii="Calibri" w:hAnsi="Calibri" w:cs="Calibri"/>
          <w:sz w:val="28"/>
          <w:szCs w:val="28"/>
        </w:rPr>
      </w:pPr>
      <w:r w:rsidRPr="00193672">
        <w:rPr>
          <w:rFonts w:ascii="Calibri" w:hAnsi="Calibri" w:cs="Calibri"/>
          <w:sz w:val="28"/>
          <w:szCs w:val="28"/>
        </w:rPr>
        <w:t>The spectrum and spiky profiles</w:t>
      </w:r>
    </w:p>
    <w:p w14:paraId="63E694E3" w14:textId="77777777" w:rsidR="00193672" w:rsidRPr="00193672" w:rsidRDefault="00193672" w:rsidP="00193672">
      <w:pPr>
        <w:numPr>
          <w:ilvl w:val="0"/>
          <w:numId w:val="1"/>
        </w:numPr>
        <w:rPr>
          <w:rFonts w:ascii="Calibri" w:hAnsi="Calibri" w:cs="Calibri"/>
          <w:sz w:val="28"/>
          <w:szCs w:val="28"/>
        </w:rPr>
      </w:pPr>
      <w:proofErr w:type="spellStart"/>
      <w:r w:rsidRPr="00193672">
        <w:rPr>
          <w:rFonts w:ascii="Calibri" w:hAnsi="Calibri" w:cs="Calibri"/>
          <w:sz w:val="28"/>
          <w:szCs w:val="28"/>
        </w:rPr>
        <w:t>Monotropism</w:t>
      </w:r>
      <w:proofErr w:type="spellEnd"/>
      <w:r w:rsidRPr="00193672">
        <w:rPr>
          <w:rFonts w:ascii="Calibri" w:hAnsi="Calibri" w:cs="Calibri"/>
          <w:sz w:val="28"/>
          <w:szCs w:val="28"/>
        </w:rPr>
        <w:t xml:space="preserve"> and the autistic brain and nervous system</w:t>
      </w:r>
    </w:p>
    <w:p w14:paraId="1FEAA89A" w14:textId="77777777" w:rsidR="00193672" w:rsidRPr="00193672" w:rsidRDefault="00193672" w:rsidP="00193672">
      <w:pPr>
        <w:numPr>
          <w:ilvl w:val="0"/>
          <w:numId w:val="1"/>
        </w:numPr>
        <w:rPr>
          <w:rFonts w:ascii="Calibri" w:hAnsi="Calibri" w:cs="Calibri"/>
          <w:sz w:val="28"/>
          <w:szCs w:val="28"/>
        </w:rPr>
      </w:pPr>
      <w:r w:rsidRPr="00193672">
        <w:rPr>
          <w:rFonts w:ascii="Calibri" w:hAnsi="Calibri" w:cs="Calibri"/>
          <w:sz w:val="28"/>
          <w:szCs w:val="28"/>
        </w:rPr>
        <w:t>The double empathy problem</w:t>
      </w:r>
    </w:p>
    <w:p w14:paraId="0852D126" w14:textId="77777777" w:rsidR="00193672" w:rsidRPr="00193672" w:rsidRDefault="00193672" w:rsidP="00193672">
      <w:pPr>
        <w:numPr>
          <w:ilvl w:val="0"/>
          <w:numId w:val="1"/>
        </w:numPr>
        <w:rPr>
          <w:rFonts w:ascii="Calibri" w:hAnsi="Calibri" w:cs="Calibri"/>
          <w:sz w:val="28"/>
          <w:szCs w:val="28"/>
        </w:rPr>
      </w:pPr>
      <w:r w:rsidRPr="00193672">
        <w:rPr>
          <w:rFonts w:ascii="Calibri" w:hAnsi="Calibri" w:cs="Calibri"/>
          <w:sz w:val="28"/>
          <w:szCs w:val="28"/>
        </w:rPr>
        <w:t>Sensory needs - hypo and hyper sensitivities</w:t>
      </w:r>
    </w:p>
    <w:p w14:paraId="6C2E50EE" w14:textId="77777777" w:rsidR="00193672" w:rsidRPr="00193672" w:rsidRDefault="00193672" w:rsidP="00193672">
      <w:pPr>
        <w:numPr>
          <w:ilvl w:val="0"/>
          <w:numId w:val="1"/>
        </w:numPr>
        <w:rPr>
          <w:rFonts w:ascii="Calibri" w:hAnsi="Calibri" w:cs="Calibri"/>
          <w:sz w:val="28"/>
          <w:szCs w:val="28"/>
        </w:rPr>
      </w:pPr>
      <w:r w:rsidRPr="00193672">
        <w:rPr>
          <w:rFonts w:ascii="Calibri" w:hAnsi="Calibri" w:cs="Calibri"/>
          <w:sz w:val="28"/>
          <w:szCs w:val="28"/>
        </w:rPr>
        <w:t xml:space="preserve">Social communication differences </w:t>
      </w:r>
    </w:p>
    <w:p w14:paraId="47E3A828" w14:textId="77777777" w:rsidR="00193672" w:rsidRPr="00193672" w:rsidRDefault="00193672" w:rsidP="00193672">
      <w:pPr>
        <w:numPr>
          <w:ilvl w:val="0"/>
          <w:numId w:val="1"/>
        </w:numPr>
        <w:rPr>
          <w:rFonts w:ascii="Calibri" w:hAnsi="Calibri" w:cs="Calibri"/>
          <w:sz w:val="28"/>
          <w:szCs w:val="28"/>
        </w:rPr>
      </w:pPr>
      <w:r w:rsidRPr="00193672">
        <w:rPr>
          <w:rFonts w:ascii="Calibri" w:hAnsi="Calibri" w:cs="Calibri"/>
          <w:sz w:val="28"/>
          <w:szCs w:val="28"/>
        </w:rPr>
        <w:t>Masking - fawning, camouflaging and suppressing authenticity</w:t>
      </w:r>
    </w:p>
    <w:p w14:paraId="03B6DD61" w14:textId="77777777" w:rsidR="00193672" w:rsidRPr="00193672" w:rsidRDefault="00193672" w:rsidP="00193672">
      <w:pPr>
        <w:numPr>
          <w:ilvl w:val="0"/>
          <w:numId w:val="1"/>
        </w:numPr>
        <w:rPr>
          <w:rFonts w:ascii="Calibri" w:hAnsi="Calibri" w:cs="Calibri"/>
          <w:sz w:val="28"/>
          <w:szCs w:val="28"/>
        </w:rPr>
      </w:pPr>
      <w:r w:rsidRPr="00193672">
        <w:rPr>
          <w:rFonts w:ascii="Calibri" w:hAnsi="Calibri" w:cs="Calibri"/>
          <w:sz w:val="28"/>
          <w:szCs w:val="28"/>
        </w:rPr>
        <w:t>Meltdowns and shutdowns and being misinterpreted</w:t>
      </w:r>
    </w:p>
    <w:p w14:paraId="1957735C" w14:textId="77777777" w:rsidR="00193672" w:rsidRPr="00193672" w:rsidRDefault="00193672" w:rsidP="00193672">
      <w:pPr>
        <w:numPr>
          <w:ilvl w:val="0"/>
          <w:numId w:val="1"/>
        </w:numPr>
        <w:rPr>
          <w:rFonts w:ascii="Calibri" w:hAnsi="Calibri" w:cs="Calibri"/>
          <w:sz w:val="28"/>
          <w:szCs w:val="28"/>
        </w:rPr>
      </w:pPr>
      <w:r w:rsidRPr="00193672">
        <w:rPr>
          <w:rFonts w:ascii="Calibri" w:hAnsi="Calibri" w:cs="Calibri"/>
          <w:sz w:val="28"/>
          <w:szCs w:val="28"/>
        </w:rPr>
        <w:t>Burnout and capacity</w:t>
      </w:r>
    </w:p>
    <w:p w14:paraId="7668BA78" w14:textId="20C0E009" w:rsidR="00035F40" w:rsidRPr="00035F40" w:rsidRDefault="00193672" w:rsidP="00035F40">
      <w:pPr>
        <w:numPr>
          <w:ilvl w:val="0"/>
          <w:numId w:val="1"/>
        </w:numPr>
        <w:rPr>
          <w:rFonts w:ascii="Calibri" w:hAnsi="Calibri" w:cs="Calibri"/>
          <w:sz w:val="28"/>
          <w:szCs w:val="28"/>
        </w:rPr>
      </w:pPr>
      <w:r w:rsidRPr="00193672">
        <w:rPr>
          <w:rFonts w:ascii="Calibri" w:hAnsi="Calibri" w:cs="Calibri"/>
          <w:sz w:val="28"/>
          <w:szCs w:val="28"/>
        </w:rPr>
        <w:t>Burnout recovery</w:t>
      </w:r>
    </w:p>
    <w:p w14:paraId="1B777CAC" w14:textId="77777777" w:rsidR="00035F40" w:rsidRDefault="00035F40" w:rsidP="00035F40">
      <w:pPr>
        <w:rPr>
          <w:rFonts w:ascii="Calibri" w:hAnsi="Calibri" w:cs="Calibri"/>
          <w:sz w:val="28"/>
          <w:szCs w:val="28"/>
        </w:rPr>
      </w:pPr>
    </w:p>
    <w:p w14:paraId="53B881AC" w14:textId="77777777" w:rsidR="00035F40" w:rsidRPr="001A4985" w:rsidRDefault="00035F40" w:rsidP="00035F40">
      <w:pPr>
        <w:tabs>
          <w:tab w:val="left" w:pos="2960"/>
        </w:tabs>
        <w:rPr>
          <w:color w:val="000000" w:themeColor="text1"/>
          <w:sz w:val="28"/>
          <w:szCs w:val="28"/>
        </w:rPr>
      </w:pPr>
      <w:hyperlink r:id="rId6" w:history="1">
        <w:r w:rsidRPr="001A4985">
          <w:rPr>
            <w:rStyle w:val="Hyperlink"/>
            <w:color w:val="000000" w:themeColor="text1"/>
            <w:sz w:val="28"/>
            <w:szCs w:val="28"/>
          </w:rPr>
          <w:t>www.autisticadvocate.co.uk</w:t>
        </w:r>
      </w:hyperlink>
    </w:p>
    <w:p w14:paraId="7CEAB897" w14:textId="19C06AD4" w:rsidR="00035F40" w:rsidRPr="00035F40" w:rsidRDefault="00035F40" w:rsidP="00035F40">
      <w:pPr>
        <w:tabs>
          <w:tab w:val="left" w:pos="2960"/>
        </w:tabs>
        <w:rPr>
          <w:sz w:val="28"/>
          <w:szCs w:val="28"/>
        </w:rPr>
      </w:pPr>
      <w:r>
        <w:rPr>
          <w:sz w:val="28"/>
          <w:szCs w:val="28"/>
        </w:rPr>
        <w:t>dawesautismadvocate121@gmail.com</w:t>
      </w:r>
    </w:p>
    <w:sectPr w:rsidR="00035F40" w:rsidRPr="00035F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16481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672"/>
    <w:rsid w:val="00035F40"/>
    <w:rsid w:val="00193672"/>
    <w:rsid w:val="00222B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2BA3CED"/>
  <w15:chartTrackingRefBased/>
  <w15:docId w15:val="{9D3B17D4-32F5-1C46-9D61-77949D818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672"/>
    <w:pPr>
      <w:spacing w:after="0" w:line="240" w:lineRule="auto"/>
    </w:pPr>
  </w:style>
  <w:style w:type="paragraph" w:styleId="Heading1">
    <w:name w:val="heading 1"/>
    <w:basedOn w:val="Normal"/>
    <w:next w:val="Normal"/>
    <w:link w:val="Heading1Char"/>
    <w:uiPriority w:val="9"/>
    <w:qFormat/>
    <w:rsid w:val="001936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36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36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36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36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367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367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367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367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36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36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36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36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36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36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36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36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3672"/>
    <w:rPr>
      <w:rFonts w:eastAsiaTheme="majorEastAsia" w:cstheme="majorBidi"/>
      <w:color w:val="272727" w:themeColor="text1" w:themeTint="D8"/>
    </w:rPr>
  </w:style>
  <w:style w:type="paragraph" w:styleId="Title">
    <w:name w:val="Title"/>
    <w:basedOn w:val="Normal"/>
    <w:next w:val="Normal"/>
    <w:link w:val="TitleChar"/>
    <w:uiPriority w:val="10"/>
    <w:qFormat/>
    <w:rsid w:val="0019367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36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36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36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3672"/>
    <w:pPr>
      <w:spacing w:before="160"/>
      <w:jc w:val="center"/>
    </w:pPr>
    <w:rPr>
      <w:i/>
      <w:iCs/>
      <w:color w:val="404040" w:themeColor="text1" w:themeTint="BF"/>
    </w:rPr>
  </w:style>
  <w:style w:type="character" w:customStyle="1" w:styleId="QuoteChar">
    <w:name w:val="Quote Char"/>
    <w:basedOn w:val="DefaultParagraphFont"/>
    <w:link w:val="Quote"/>
    <w:uiPriority w:val="29"/>
    <w:rsid w:val="00193672"/>
    <w:rPr>
      <w:i/>
      <w:iCs/>
      <w:color w:val="404040" w:themeColor="text1" w:themeTint="BF"/>
    </w:rPr>
  </w:style>
  <w:style w:type="paragraph" w:styleId="ListParagraph">
    <w:name w:val="List Paragraph"/>
    <w:basedOn w:val="Normal"/>
    <w:uiPriority w:val="34"/>
    <w:qFormat/>
    <w:rsid w:val="00193672"/>
    <w:pPr>
      <w:ind w:left="720"/>
      <w:contextualSpacing/>
    </w:pPr>
  </w:style>
  <w:style w:type="character" w:styleId="IntenseEmphasis">
    <w:name w:val="Intense Emphasis"/>
    <w:basedOn w:val="DefaultParagraphFont"/>
    <w:uiPriority w:val="21"/>
    <w:qFormat/>
    <w:rsid w:val="00193672"/>
    <w:rPr>
      <w:i/>
      <w:iCs/>
      <w:color w:val="0F4761" w:themeColor="accent1" w:themeShade="BF"/>
    </w:rPr>
  </w:style>
  <w:style w:type="paragraph" w:styleId="IntenseQuote">
    <w:name w:val="Intense Quote"/>
    <w:basedOn w:val="Normal"/>
    <w:next w:val="Normal"/>
    <w:link w:val="IntenseQuoteChar"/>
    <w:uiPriority w:val="30"/>
    <w:qFormat/>
    <w:rsid w:val="001936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3672"/>
    <w:rPr>
      <w:i/>
      <w:iCs/>
      <w:color w:val="0F4761" w:themeColor="accent1" w:themeShade="BF"/>
    </w:rPr>
  </w:style>
  <w:style w:type="character" w:styleId="IntenseReference">
    <w:name w:val="Intense Reference"/>
    <w:basedOn w:val="DefaultParagraphFont"/>
    <w:uiPriority w:val="32"/>
    <w:qFormat/>
    <w:rsid w:val="00193672"/>
    <w:rPr>
      <w:b/>
      <w:bCs/>
      <w:smallCaps/>
      <w:color w:val="0F4761" w:themeColor="accent1" w:themeShade="BF"/>
      <w:spacing w:val="5"/>
    </w:rPr>
  </w:style>
  <w:style w:type="character" w:styleId="Hyperlink">
    <w:name w:val="Hyperlink"/>
    <w:basedOn w:val="DefaultParagraphFont"/>
    <w:uiPriority w:val="99"/>
    <w:unhideWhenUsed/>
    <w:rsid w:val="00035F4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tisticadvocate.co.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215</Words>
  <Characters>1229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 Dawes</dc:creator>
  <cp:keywords/>
  <dc:description/>
  <cp:lastModifiedBy>Viv Dawes</cp:lastModifiedBy>
  <cp:revision>1</cp:revision>
  <dcterms:created xsi:type="dcterms:W3CDTF">2024-09-16T21:46:00Z</dcterms:created>
  <dcterms:modified xsi:type="dcterms:W3CDTF">2024-09-16T22:35:00Z</dcterms:modified>
</cp:coreProperties>
</file>